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2D6A" w14:textId="77777777" w:rsidR="00984D8D" w:rsidRPr="00984D8D" w:rsidRDefault="00FA393D" w:rsidP="00984D8D">
      <w:pPr>
        <w:spacing w:after="80" w:line="240" w:lineRule="auto"/>
        <w:jc w:val="center"/>
        <w:rPr>
          <w:b/>
          <w:sz w:val="28"/>
          <w:szCs w:val="28"/>
        </w:rPr>
      </w:pPr>
      <w:r>
        <w:rPr>
          <w:b/>
          <w:sz w:val="28"/>
          <w:szCs w:val="28"/>
        </w:rPr>
        <w:t>Massachusetts Library A</w:t>
      </w:r>
      <w:r w:rsidR="00984D8D" w:rsidRPr="00984D8D">
        <w:rPr>
          <w:b/>
          <w:sz w:val="28"/>
          <w:szCs w:val="28"/>
        </w:rPr>
        <w:t>ssociation</w:t>
      </w:r>
    </w:p>
    <w:p w14:paraId="102A047E" w14:textId="77777777" w:rsidR="00984D8D" w:rsidRPr="00984D8D" w:rsidRDefault="00984D8D" w:rsidP="00984D8D">
      <w:pPr>
        <w:spacing w:after="80" w:line="240" w:lineRule="auto"/>
        <w:jc w:val="center"/>
        <w:rPr>
          <w:b/>
          <w:sz w:val="28"/>
          <w:szCs w:val="28"/>
        </w:rPr>
      </w:pPr>
      <w:r w:rsidRPr="00984D8D">
        <w:rPr>
          <w:b/>
          <w:sz w:val="28"/>
          <w:szCs w:val="28"/>
        </w:rPr>
        <w:t>Annual Treasurer’s Report</w:t>
      </w:r>
    </w:p>
    <w:p w14:paraId="36FB061A" w14:textId="013B51E4" w:rsidR="00984D8D" w:rsidRPr="00984D8D" w:rsidRDefault="00E578B8" w:rsidP="00984D8D">
      <w:pPr>
        <w:spacing w:after="80" w:line="240" w:lineRule="auto"/>
        <w:jc w:val="center"/>
        <w:rPr>
          <w:b/>
          <w:sz w:val="28"/>
          <w:szCs w:val="28"/>
        </w:rPr>
      </w:pPr>
      <w:r>
        <w:rPr>
          <w:b/>
          <w:sz w:val="28"/>
          <w:szCs w:val="28"/>
        </w:rPr>
        <w:t>2021</w:t>
      </w:r>
    </w:p>
    <w:p w14:paraId="1B2C778F" w14:textId="0A44D3F6" w:rsidR="00DB03E0" w:rsidRDefault="00DB03E0"/>
    <w:p w14:paraId="0D84384C" w14:textId="02EDB2F9" w:rsidR="00DB03E0" w:rsidRDefault="00DB03E0">
      <w:r>
        <w:t>When the FY21 budget was made, we had no idea that we would still be dealing with the effects of COVID19 to the degree that we are.  Overall, although our</w:t>
      </w:r>
      <w:r w:rsidR="001064CD">
        <w:t xml:space="preserve"> target numbers are low for </w:t>
      </w:r>
      <w:r>
        <w:t xml:space="preserve">income, they are also, at this point </w:t>
      </w:r>
      <w:r w:rsidR="001064CD">
        <w:t>also low</w:t>
      </w:r>
      <w:r>
        <w:t xml:space="preserve"> for expenses.  </w:t>
      </w:r>
    </w:p>
    <w:p w14:paraId="64D0F5EF" w14:textId="7BF8B0DA" w:rsidR="009F0B74" w:rsidRDefault="00DB03E0">
      <w:r>
        <w:t xml:space="preserve">Our membership income at the time of this report is nearly $42,000, our budget goal is $52,500.  Last year our membership income was $47,460.  We should exceed last year but might fall a bit short of the budget goal. </w:t>
      </w:r>
    </w:p>
    <w:p w14:paraId="0EA58406" w14:textId="62E5835B" w:rsidR="00DB03E0" w:rsidRDefault="00DB03E0">
      <w:r>
        <w:t xml:space="preserve">At the time of this report conference income was beginning to roll in.  We have $8700 in attendee registrations and $7900 in exhibitor and ad revenue.  </w:t>
      </w:r>
    </w:p>
    <w:p w14:paraId="1E134F7C" w14:textId="32600E78" w:rsidR="00246F86" w:rsidRDefault="00246F86">
      <w:r>
        <w:t>In March of 202</w:t>
      </w:r>
      <w:r w:rsidR="00DB03E0">
        <w:t>1</w:t>
      </w:r>
      <w:r>
        <w:t xml:space="preserve"> we received our second Payroll Protection Plan Loan in the amount of $9892.  Our first loan from the spring of 2020 was forgiven.  In addition, we moved $13,000 from our investment funds into our operating checking account to make ends meet this year. </w:t>
      </w:r>
      <w:r w:rsidR="003D634A">
        <w:t xml:space="preserve"> As of </w:t>
      </w:r>
      <w:r w:rsidR="00DB03E0">
        <w:t>April 27</w:t>
      </w:r>
      <w:r w:rsidR="003D634A">
        <w:t xml:space="preserve">, 2021, our </w:t>
      </w:r>
      <w:r w:rsidR="00DB03E0">
        <w:t>profit</w:t>
      </w:r>
      <w:r w:rsidR="003D634A">
        <w:t xml:space="preserve"> for the year, counting the PPP loan and the transfer is $</w:t>
      </w:r>
      <w:r w:rsidR="00DB03E0">
        <w:t>21,944.7</w:t>
      </w:r>
      <w:r w:rsidR="00420292">
        <w:t>4</w:t>
      </w:r>
      <w:r w:rsidR="003D634A">
        <w:t xml:space="preserve">.  </w:t>
      </w:r>
      <w:r w:rsidR="00420292">
        <w:t xml:space="preserve">Not including </w:t>
      </w:r>
      <w:r w:rsidR="003D634A">
        <w:t xml:space="preserve">the PPP Loan and the transfer </w:t>
      </w:r>
      <w:r w:rsidR="00D62A81">
        <w:t xml:space="preserve">we have an operating </w:t>
      </w:r>
      <w:r w:rsidR="00420292">
        <w:t>loss of $947.26</w:t>
      </w:r>
      <w:r w:rsidR="003D634A">
        <w:t>.  I am hopeful that conference</w:t>
      </w:r>
      <w:r w:rsidR="00420292">
        <w:t xml:space="preserve"> </w:t>
      </w:r>
      <w:r w:rsidR="003D634A">
        <w:t xml:space="preserve">will bring in some profit to reduce the </w:t>
      </w:r>
      <w:r w:rsidR="00E578B8">
        <w:t>amount our expenses exceed our income this fiscal year</w:t>
      </w:r>
      <w:r w:rsidR="00420292">
        <w:t>, even with the transfer and loans.</w:t>
      </w:r>
    </w:p>
    <w:p w14:paraId="12D74746" w14:textId="310087B1" w:rsidR="00246F86" w:rsidRDefault="00246F86" w:rsidP="00246F86">
      <w:r>
        <w:t xml:space="preserve">Luckily, the stock market has continued to perform well so our investment balances are healthy. Below is a report of </w:t>
      </w:r>
      <w:r w:rsidR="00E910D5">
        <w:t xml:space="preserve">our investment portfolio we have lost </w:t>
      </w:r>
      <w:r w:rsidR="00BD2656">
        <w:t>all</w:t>
      </w:r>
      <w:r w:rsidR="00E910D5">
        <w:t xml:space="preserve"> the investment gains we made since July of 2018</w:t>
      </w:r>
      <w:r>
        <w:t xml:space="preserve">.  </w:t>
      </w:r>
    </w:p>
    <w:p w14:paraId="375A0F0B" w14:textId="7E1BFF14" w:rsidR="00344685" w:rsidRDefault="00344685">
      <w:r>
        <w:t>Fidelity Investment Account Summary</w:t>
      </w:r>
      <w:r>
        <w:br/>
      </w: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890"/>
        <w:gridCol w:w="1890"/>
        <w:gridCol w:w="1890"/>
        <w:gridCol w:w="1890"/>
      </w:tblGrid>
      <w:tr w:rsidR="00246F86" w:rsidRPr="00344685" w14:paraId="60DEC8F4" w14:textId="4DD2C42C" w:rsidTr="00246F86">
        <w:trPr>
          <w:trHeight w:val="300"/>
        </w:trPr>
        <w:tc>
          <w:tcPr>
            <w:tcW w:w="3280" w:type="dxa"/>
            <w:shd w:val="clear" w:color="auto" w:fill="auto"/>
            <w:noWrap/>
            <w:vAlign w:val="bottom"/>
            <w:hideMark/>
          </w:tcPr>
          <w:p w14:paraId="764F723F" w14:textId="564C6368" w:rsidR="00246F86" w:rsidRPr="00344685" w:rsidRDefault="00246F86" w:rsidP="00246F86">
            <w:pPr>
              <w:spacing w:after="0" w:line="240" w:lineRule="auto"/>
              <w:rPr>
                <w:rFonts w:ascii="Verdana" w:eastAsia="Times New Roman" w:hAnsi="Verdana" w:cs="Calibri"/>
                <w:sz w:val="20"/>
                <w:szCs w:val="20"/>
              </w:rPr>
            </w:pPr>
            <w:r w:rsidRPr="00344685">
              <w:rPr>
                <w:rFonts w:ascii="Verdana" w:eastAsia="Times New Roman" w:hAnsi="Verdana" w:cs="Calibri"/>
                <w:sz w:val="20"/>
                <w:szCs w:val="20"/>
              </w:rPr>
              <w:t>Fidelity Investmen</w:t>
            </w:r>
            <w:r>
              <w:rPr>
                <w:rFonts w:ascii="Verdana" w:eastAsia="Times New Roman" w:hAnsi="Verdana" w:cs="Calibri"/>
                <w:sz w:val="20"/>
                <w:szCs w:val="20"/>
              </w:rPr>
              <w:t>t</w:t>
            </w:r>
            <w:r w:rsidRPr="00344685">
              <w:rPr>
                <w:rFonts w:ascii="Verdana" w:eastAsia="Times New Roman" w:hAnsi="Verdana" w:cs="Calibri"/>
                <w:sz w:val="20"/>
                <w:szCs w:val="20"/>
              </w:rPr>
              <w:t xml:space="preserve"> Accounts</w:t>
            </w:r>
          </w:p>
        </w:tc>
        <w:tc>
          <w:tcPr>
            <w:tcW w:w="1890" w:type="dxa"/>
          </w:tcPr>
          <w:p w14:paraId="7C53FF6B" w14:textId="07E4351D" w:rsidR="00246F86" w:rsidRPr="00E910D5" w:rsidRDefault="00246F86" w:rsidP="00246F86">
            <w:pPr>
              <w:spacing w:after="0" w:line="240" w:lineRule="auto"/>
              <w:jc w:val="right"/>
              <w:rPr>
                <w:rFonts w:ascii="Verdana" w:eastAsia="Times New Roman" w:hAnsi="Verdana" w:cs="Calibri"/>
                <w:b/>
                <w:bCs/>
                <w:sz w:val="20"/>
                <w:szCs w:val="20"/>
              </w:rPr>
            </w:pPr>
            <w:r>
              <w:rPr>
                <w:rFonts w:ascii="Verdana" w:eastAsia="Times New Roman" w:hAnsi="Verdana" w:cs="Calibri"/>
                <w:b/>
                <w:bCs/>
                <w:sz w:val="20"/>
                <w:szCs w:val="20"/>
              </w:rPr>
              <w:t>7/1/18</w:t>
            </w:r>
          </w:p>
        </w:tc>
        <w:tc>
          <w:tcPr>
            <w:tcW w:w="1890" w:type="dxa"/>
          </w:tcPr>
          <w:p w14:paraId="447DF064" w14:textId="1ECE4C5E" w:rsidR="00246F86" w:rsidRPr="00E910D5" w:rsidRDefault="00246F86" w:rsidP="00246F86">
            <w:pPr>
              <w:spacing w:after="0" w:line="240" w:lineRule="auto"/>
              <w:jc w:val="right"/>
              <w:rPr>
                <w:rFonts w:ascii="Verdana" w:eastAsia="Times New Roman" w:hAnsi="Verdana" w:cs="Calibri"/>
                <w:b/>
                <w:bCs/>
                <w:sz w:val="20"/>
                <w:szCs w:val="20"/>
              </w:rPr>
            </w:pPr>
            <w:r w:rsidRPr="00E910D5">
              <w:rPr>
                <w:rFonts w:ascii="Verdana" w:eastAsia="Times New Roman" w:hAnsi="Verdana" w:cs="Calibri"/>
                <w:b/>
                <w:bCs/>
                <w:sz w:val="20"/>
                <w:szCs w:val="20"/>
              </w:rPr>
              <w:t>8/7/19</w:t>
            </w:r>
          </w:p>
        </w:tc>
        <w:tc>
          <w:tcPr>
            <w:tcW w:w="1890" w:type="dxa"/>
          </w:tcPr>
          <w:p w14:paraId="005BB884" w14:textId="5A62A917" w:rsidR="00246F86" w:rsidRPr="00E910D5" w:rsidRDefault="00246F86" w:rsidP="00246F86">
            <w:pPr>
              <w:spacing w:after="0" w:line="240" w:lineRule="auto"/>
              <w:jc w:val="right"/>
              <w:rPr>
                <w:rFonts w:ascii="Verdana" w:eastAsia="Times New Roman" w:hAnsi="Verdana" w:cs="Calibri"/>
                <w:b/>
                <w:bCs/>
                <w:sz w:val="20"/>
                <w:szCs w:val="20"/>
              </w:rPr>
            </w:pPr>
            <w:r w:rsidRPr="00E910D5">
              <w:rPr>
                <w:rFonts w:ascii="Verdana" w:eastAsia="Times New Roman" w:hAnsi="Verdana" w:cs="Calibri"/>
                <w:b/>
                <w:bCs/>
                <w:sz w:val="20"/>
                <w:szCs w:val="20"/>
              </w:rPr>
              <w:t>5/6/2020</w:t>
            </w:r>
          </w:p>
        </w:tc>
        <w:tc>
          <w:tcPr>
            <w:tcW w:w="1890" w:type="dxa"/>
          </w:tcPr>
          <w:p w14:paraId="29BCB1D0" w14:textId="56A19652" w:rsidR="00246F86" w:rsidRPr="00E910D5" w:rsidRDefault="00246F86" w:rsidP="00246F86">
            <w:pPr>
              <w:spacing w:after="0" w:line="240" w:lineRule="auto"/>
              <w:jc w:val="right"/>
              <w:rPr>
                <w:rFonts w:ascii="Verdana" w:eastAsia="Times New Roman" w:hAnsi="Verdana" w:cs="Calibri"/>
                <w:b/>
                <w:bCs/>
                <w:sz w:val="20"/>
                <w:szCs w:val="20"/>
              </w:rPr>
            </w:pPr>
            <w:r>
              <w:rPr>
                <w:rFonts w:ascii="Verdana" w:eastAsia="Times New Roman" w:hAnsi="Verdana" w:cs="Calibri"/>
                <w:b/>
                <w:bCs/>
                <w:sz w:val="20"/>
                <w:szCs w:val="20"/>
              </w:rPr>
              <w:t>4/9/2021</w:t>
            </w:r>
          </w:p>
        </w:tc>
      </w:tr>
      <w:tr w:rsidR="00246F86" w:rsidRPr="00344685" w14:paraId="172A5344" w14:textId="46FE4CA2" w:rsidTr="00246F86">
        <w:trPr>
          <w:trHeight w:val="300"/>
        </w:trPr>
        <w:tc>
          <w:tcPr>
            <w:tcW w:w="3280" w:type="dxa"/>
            <w:shd w:val="clear" w:color="auto" w:fill="auto"/>
            <w:noWrap/>
            <w:vAlign w:val="bottom"/>
            <w:hideMark/>
          </w:tcPr>
          <w:p w14:paraId="5DD03266" w14:textId="77777777" w:rsidR="00246F86" w:rsidRPr="00344685" w:rsidRDefault="00246F86" w:rsidP="00246F86">
            <w:pPr>
              <w:spacing w:after="0" w:line="240" w:lineRule="auto"/>
              <w:rPr>
                <w:rFonts w:ascii="Verdana" w:eastAsia="Times New Roman" w:hAnsi="Verdana" w:cs="Calibri"/>
                <w:sz w:val="20"/>
                <w:szCs w:val="20"/>
              </w:rPr>
            </w:pPr>
            <w:r w:rsidRPr="00344685">
              <w:rPr>
                <w:rFonts w:ascii="Verdana" w:eastAsia="Times New Roman" w:hAnsi="Verdana" w:cs="Calibri"/>
                <w:sz w:val="20"/>
                <w:szCs w:val="20"/>
              </w:rPr>
              <w:t>Cash Reserves</w:t>
            </w:r>
          </w:p>
        </w:tc>
        <w:tc>
          <w:tcPr>
            <w:tcW w:w="1890" w:type="dxa"/>
          </w:tcPr>
          <w:p w14:paraId="247BD9FF" w14:textId="3229736B" w:rsidR="00246F86" w:rsidRPr="00344685" w:rsidRDefault="00246F86" w:rsidP="00246F86">
            <w:pPr>
              <w:spacing w:after="0" w:line="240" w:lineRule="auto"/>
              <w:jc w:val="right"/>
              <w:rPr>
                <w:rFonts w:ascii="Verdana" w:eastAsia="Times New Roman" w:hAnsi="Verdana" w:cs="Calibri"/>
                <w:sz w:val="20"/>
                <w:szCs w:val="20"/>
              </w:rPr>
            </w:pPr>
            <w:r>
              <w:rPr>
                <w:rFonts w:ascii="Verdana" w:eastAsia="Times New Roman" w:hAnsi="Verdana" w:cs="Calibri"/>
                <w:sz w:val="20"/>
                <w:szCs w:val="20"/>
              </w:rPr>
              <w:t>11,412.00</w:t>
            </w:r>
          </w:p>
        </w:tc>
        <w:tc>
          <w:tcPr>
            <w:tcW w:w="1890" w:type="dxa"/>
          </w:tcPr>
          <w:p w14:paraId="67CEA83D" w14:textId="58942505" w:rsidR="00246F86" w:rsidRPr="00344685" w:rsidRDefault="00246F86" w:rsidP="00246F86">
            <w:pPr>
              <w:spacing w:after="0" w:line="240" w:lineRule="auto"/>
              <w:jc w:val="right"/>
              <w:rPr>
                <w:rFonts w:ascii="Verdana" w:eastAsia="Times New Roman" w:hAnsi="Verdana" w:cs="Calibri"/>
                <w:sz w:val="20"/>
                <w:szCs w:val="20"/>
              </w:rPr>
            </w:pPr>
            <w:r>
              <w:rPr>
                <w:rFonts w:ascii="Verdana" w:eastAsia="Times New Roman" w:hAnsi="Verdana" w:cs="Calibri"/>
                <w:sz w:val="20"/>
                <w:szCs w:val="20"/>
              </w:rPr>
              <w:t xml:space="preserve">  6,574.05</w:t>
            </w:r>
          </w:p>
        </w:tc>
        <w:tc>
          <w:tcPr>
            <w:tcW w:w="1890" w:type="dxa"/>
          </w:tcPr>
          <w:p w14:paraId="0E3B5DD2" w14:textId="7BB49B9C" w:rsidR="00246F86" w:rsidRPr="00344685" w:rsidRDefault="00246F86" w:rsidP="00246F86">
            <w:pPr>
              <w:spacing w:after="0" w:line="240" w:lineRule="auto"/>
              <w:jc w:val="right"/>
              <w:rPr>
                <w:rFonts w:ascii="Verdana" w:eastAsia="Times New Roman" w:hAnsi="Verdana" w:cs="Calibri"/>
                <w:sz w:val="20"/>
                <w:szCs w:val="20"/>
              </w:rPr>
            </w:pPr>
            <w:r>
              <w:rPr>
                <w:rFonts w:ascii="Verdana" w:eastAsia="Times New Roman" w:hAnsi="Verdana" w:cs="Calibri"/>
                <w:sz w:val="20"/>
                <w:szCs w:val="20"/>
              </w:rPr>
              <w:t xml:space="preserve">  3,634.12</w:t>
            </w:r>
          </w:p>
        </w:tc>
        <w:tc>
          <w:tcPr>
            <w:tcW w:w="1890" w:type="dxa"/>
          </w:tcPr>
          <w:p w14:paraId="24CEB50D" w14:textId="4417AFF7" w:rsidR="00246F86" w:rsidRDefault="00246F86" w:rsidP="00246F86">
            <w:pPr>
              <w:spacing w:after="0" w:line="240" w:lineRule="auto"/>
              <w:jc w:val="right"/>
              <w:rPr>
                <w:rFonts w:ascii="Verdana" w:eastAsia="Times New Roman" w:hAnsi="Verdana" w:cs="Calibri"/>
                <w:sz w:val="20"/>
                <w:szCs w:val="20"/>
              </w:rPr>
            </w:pPr>
            <w:r>
              <w:rPr>
                <w:rFonts w:ascii="Verdana" w:eastAsia="Times New Roman" w:hAnsi="Verdana" w:cs="Calibri"/>
                <w:sz w:val="20"/>
                <w:szCs w:val="20"/>
              </w:rPr>
              <w:t>4847.72</w:t>
            </w:r>
          </w:p>
        </w:tc>
      </w:tr>
      <w:tr w:rsidR="00246F86" w:rsidRPr="00344685" w14:paraId="360C2662" w14:textId="2904712A" w:rsidTr="00246F86">
        <w:trPr>
          <w:trHeight w:val="300"/>
        </w:trPr>
        <w:tc>
          <w:tcPr>
            <w:tcW w:w="3280" w:type="dxa"/>
            <w:shd w:val="clear" w:color="auto" w:fill="auto"/>
            <w:noWrap/>
            <w:vAlign w:val="bottom"/>
            <w:hideMark/>
          </w:tcPr>
          <w:p w14:paraId="4DC913DF" w14:textId="77777777" w:rsidR="00246F86" w:rsidRPr="00344685" w:rsidRDefault="00246F86" w:rsidP="00246F86">
            <w:pPr>
              <w:spacing w:after="0" w:line="240" w:lineRule="auto"/>
              <w:rPr>
                <w:rFonts w:ascii="Calibri" w:eastAsia="Times New Roman" w:hAnsi="Calibri" w:cs="Calibri"/>
                <w:color w:val="000000"/>
              </w:rPr>
            </w:pPr>
            <w:r w:rsidRPr="00344685">
              <w:rPr>
                <w:rFonts w:ascii="Calibri" w:eastAsia="Times New Roman" w:hAnsi="Calibri" w:cs="Calibri"/>
                <w:color w:val="000000"/>
              </w:rPr>
              <w:t>Investments</w:t>
            </w:r>
          </w:p>
        </w:tc>
        <w:tc>
          <w:tcPr>
            <w:tcW w:w="1890" w:type="dxa"/>
          </w:tcPr>
          <w:p w14:paraId="08CC958B" w14:textId="52670FAC" w:rsidR="00246F86" w:rsidRPr="00344685" w:rsidRDefault="00246F86" w:rsidP="00246F86">
            <w:pPr>
              <w:spacing w:after="0" w:line="240" w:lineRule="auto"/>
              <w:jc w:val="right"/>
              <w:rPr>
                <w:rFonts w:ascii="Calibri" w:eastAsia="Times New Roman" w:hAnsi="Calibri" w:cs="Calibri"/>
                <w:color w:val="000000"/>
              </w:rPr>
            </w:pPr>
            <w:r>
              <w:rPr>
                <w:rFonts w:ascii="Calibri" w:eastAsia="Times New Roman" w:hAnsi="Calibri" w:cs="Calibri"/>
                <w:color w:val="000000"/>
              </w:rPr>
              <w:t>136,310.79</w:t>
            </w:r>
          </w:p>
        </w:tc>
        <w:tc>
          <w:tcPr>
            <w:tcW w:w="1890" w:type="dxa"/>
          </w:tcPr>
          <w:p w14:paraId="23B9E0A3" w14:textId="3E809D57" w:rsidR="00246F86" w:rsidRPr="00344685" w:rsidRDefault="00246F86" w:rsidP="00246F86">
            <w:pPr>
              <w:spacing w:after="0" w:line="240" w:lineRule="auto"/>
              <w:jc w:val="right"/>
              <w:rPr>
                <w:rFonts w:ascii="Calibri" w:eastAsia="Times New Roman" w:hAnsi="Calibri" w:cs="Calibri"/>
                <w:color w:val="000000"/>
              </w:rPr>
            </w:pPr>
            <w:r>
              <w:rPr>
                <w:rFonts w:ascii="Calibri" w:eastAsia="Times New Roman" w:hAnsi="Calibri" w:cs="Calibri"/>
                <w:color w:val="000000"/>
              </w:rPr>
              <w:t>141,754.12</w:t>
            </w:r>
          </w:p>
        </w:tc>
        <w:tc>
          <w:tcPr>
            <w:tcW w:w="1890" w:type="dxa"/>
          </w:tcPr>
          <w:p w14:paraId="6BCE7585" w14:textId="50A859A2" w:rsidR="00246F86" w:rsidRPr="00344685" w:rsidRDefault="00246F86" w:rsidP="00246F86">
            <w:pPr>
              <w:spacing w:after="0" w:line="240" w:lineRule="auto"/>
              <w:jc w:val="right"/>
              <w:rPr>
                <w:rFonts w:ascii="Calibri" w:eastAsia="Times New Roman" w:hAnsi="Calibri" w:cs="Calibri"/>
                <w:color w:val="000000"/>
              </w:rPr>
            </w:pPr>
            <w:r>
              <w:rPr>
                <w:rFonts w:ascii="Calibri" w:eastAsia="Times New Roman" w:hAnsi="Calibri" w:cs="Calibri"/>
                <w:color w:val="000000"/>
              </w:rPr>
              <w:t>132,352.85</w:t>
            </w:r>
          </w:p>
        </w:tc>
        <w:tc>
          <w:tcPr>
            <w:tcW w:w="1890" w:type="dxa"/>
          </w:tcPr>
          <w:p w14:paraId="2A763000" w14:textId="0A884A9A" w:rsidR="00246F86" w:rsidRDefault="00246F86" w:rsidP="00246F86">
            <w:pPr>
              <w:spacing w:after="0" w:line="240" w:lineRule="auto"/>
              <w:jc w:val="right"/>
              <w:rPr>
                <w:rFonts w:ascii="Calibri" w:eastAsia="Times New Roman" w:hAnsi="Calibri" w:cs="Calibri"/>
                <w:color w:val="000000"/>
              </w:rPr>
            </w:pPr>
            <w:r>
              <w:rPr>
                <w:rFonts w:ascii="Calibri" w:eastAsia="Times New Roman" w:hAnsi="Calibri" w:cs="Calibri"/>
                <w:color w:val="000000"/>
              </w:rPr>
              <w:t>158,876.65</w:t>
            </w:r>
          </w:p>
        </w:tc>
      </w:tr>
      <w:tr w:rsidR="00246F86" w:rsidRPr="00344685" w14:paraId="4954BB05" w14:textId="131C3E61" w:rsidTr="00246F86">
        <w:trPr>
          <w:trHeight w:val="300"/>
        </w:trPr>
        <w:tc>
          <w:tcPr>
            <w:tcW w:w="3280" w:type="dxa"/>
            <w:shd w:val="clear" w:color="auto" w:fill="auto"/>
            <w:noWrap/>
            <w:vAlign w:val="bottom"/>
            <w:hideMark/>
          </w:tcPr>
          <w:p w14:paraId="0B294550" w14:textId="77777777" w:rsidR="00246F86" w:rsidRPr="00344685" w:rsidRDefault="00246F86" w:rsidP="00246F86">
            <w:pPr>
              <w:spacing w:after="0" w:line="240" w:lineRule="auto"/>
              <w:rPr>
                <w:rFonts w:ascii="Calibri" w:eastAsia="Times New Roman" w:hAnsi="Calibri" w:cs="Calibri"/>
                <w:b/>
                <w:bCs/>
                <w:color w:val="000000"/>
              </w:rPr>
            </w:pPr>
            <w:r w:rsidRPr="00344685">
              <w:rPr>
                <w:rFonts w:ascii="Calibri" w:eastAsia="Times New Roman" w:hAnsi="Calibri" w:cs="Calibri"/>
                <w:b/>
                <w:bCs/>
                <w:color w:val="000000"/>
              </w:rPr>
              <w:t>Total Fidelity Accounts</w:t>
            </w:r>
          </w:p>
        </w:tc>
        <w:tc>
          <w:tcPr>
            <w:tcW w:w="1890" w:type="dxa"/>
          </w:tcPr>
          <w:p w14:paraId="0FF1F447" w14:textId="5857C2B3" w:rsidR="00246F86" w:rsidRPr="00344685" w:rsidRDefault="00246F86" w:rsidP="00246F8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136,310.79</w:t>
            </w:r>
          </w:p>
        </w:tc>
        <w:tc>
          <w:tcPr>
            <w:tcW w:w="1890" w:type="dxa"/>
          </w:tcPr>
          <w:p w14:paraId="62EB4A01" w14:textId="3C73B8AD" w:rsidR="00246F86" w:rsidRPr="00344685" w:rsidRDefault="00246F86" w:rsidP="00246F8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148,328.37</w:t>
            </w:r>
          </w:p>
        </w:tc>
        <w:tc>
          <w:tcPr>
            <w:tcW w:w="1890" w:type="dxa"/>
          </w:tcPr>
          <w:p w14:paraId="332B926A" w14:textId="429E5ED1" w:rsidR="00246F86" w:rsidRPr="00344685" w:rsidRDefault="00246F86" w:rsidP="00246F8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135,986.97</w:t>
            </w:r>
          </w:p>
        </w:tc>
        <w:tc>
          <w:tcPr>
            <w:tcW w:w="1890" w:type="dxa"/>
          </w:tcPr>
          <w:p w14:paraId="3D91C291" w14:textId="139A3308" w:rsidR="00246F86" w:rsidRDefault="00246F86" w:rsidP="00246F8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163,724.37</w:t>
            </w:r>
          </w:p>
        </w:tc>
      </w:tr>
    </w:tbl>
    <w:p w14:paraId="1315ABC3" w14:textId="2C21142A" w:rsidR="00344685" w:rsidRDefault="00344685"/>
    <w:p w14:paraId="0C0F5E3C" w14:textId="6E883345" w:rsidR="00E910D5" w:rsidRDefault="00246F86">
      <w:r>
        <w:t xml:space="preserve">We anticipate continued challenges in </w:t>
      </w:r>
      <w:r w:rsidR="00E910D5">
        <w:t>FY202</w:t>
      </w:r>
      <w:r>
        <w:t>2.  It was prepared with the intention of an in-person conference with some sessions recorded for online access.</w:t>
      </w:r>
      <w:r w:rsidR="003D634A">
        <w:t xml:space="preserve">  The budget that was approved by the Executive Board projects an income of $189,100 and expenses of $188.800.  To balance this budget there is a projected $5900 transfer that will need to be made from the investment accounts into the operating budget.</w:t>
      </w:r>
    </w:p>
    <w:p w14:paraId="7A23C40A" w14:textId="4BC0DD79" w:rsidR="003D634A" w:rsidRDefault="003D634A">
      <w:r>
        <w:t>I would like to thank everyone on the Admin Committee and Executive Board, as well as Kristen Collins and Rebecca Beckley, for the cooperation during the very, very difficult budget planning process for the upcoming year.</w:t>
      </w:r>
    </w:p>
    <w:p w14:paraId="40FD4F5C" w14:textId="50DA658C" w:rsidR="00E578B8" w:rsidRDefault="00E578B8"/>
    <w:p w14:paraId="65767FA1" w14:textId="52BC621F" w:rsidR="00E578B8" w:rsidRDefault="00E578B8">
      <w:r>
        <w:t>Respectfully Submitted.</w:t>
      </w:r>
    </w:p>
    <w:p w14:paraId="200D319B" w14:textId="33E26C47" w:rsidR="00E578B8" w:rsidRDefault="00E578B8">
      <w:r>
        <w:t>Bernadette Rivard</w:t>
      </w:r>
      <w:r>
        <w:br/>
        <w:t>MLA Treasurer</w:t>
      </w:r>
      <w:r>
        <w:br/>
      </w:r>
      <w:r w:rsidR="00D62A81">
        <w:t>April 27, 2021</w:t>
      </w:r>
    </w:p>
    <w:p w14:paraId="2B5D0125" w14:textId="77777777" w:rsidR="003D634A" w:rsidRDefault="003D634A"/>
    <w:p w14:paraId="49BBE22A" w14:textId="34623806" w:rsidR="00BD4E7D" w:rsidRDefault="00BD4E7D"/>
    <w:sectPr w:rsidR="00BD4E7D" w:rsidSect="00BD4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D6"/>
    <w:rsid w:val="000478D1"/>
    <w:rsid w:val="000B461E"/>
    <w:rsid w:val="001064CD"/>
    <w:rsid w:val="00180D93"/>
    <w:rsid w:val="001A2259"/>
    <w:rsid w:val="001C6833"/>
    <w:rsid w:val="001E5EB5"/>
    <w:rsid w:val="00246F86"/>
    <w:rsid w:val="00286247"/>
    <w:rsid w:val="00344685"/>
    <w:rsid w:val="003D634A"/>
    <w:rsid w:val="004071F4"/>
    <w:rsid w:val="00420292"/>
    <w:rsid w:val="00424F57"/>
    <w:rsid w:val="00452C69"/>
    <w:rsid w:val="0048300D"/>
    <w:rsid w:val="004E3063"/>
    <w:rsid w:val="00541657"/>
    <w:rsid w:val="00605A4F"/>
    <w:rsid w:val="006454D6"/>
    <w:rsid w:val="00670867"/>
    <w:rsid w:val="006D2F4F"/>
    <w:rsid w:val="007074F9"/>
    <w:rsid w:val="0071450C"/>
    <w:rsid w:val="00984D8D"/>
    <w:rsid w:val="00994626"/>
    <w:rsid w:val="009F0B74"/>
    <w:rsid w:val="00BA07F1"/>
    <w:rsid w:val="00BD2656"/>
    <w:rsid w:val="00BD4E7D"/>
    <w:rsid w:val="00C06470"/>
    <w:rsid w:val="00D62A81"/>
    <w:rsid w:val="00D62DE0"/>
    <w:rsid w:val="00DB03E0"/>
    <w:rsid w:val="00E578B8"/>
    <w:rsid w:val="00E910D5"/>
    <w:rsid w:val="00EA3919"/>
    <w:rsid w:val="00F10D7C"/>
    <w:rsid w:val="00FA393D"/>
    <w:rsid w:val="00FE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9B61"/>
  <w15:docId w15:val="{630A9F67-172F-468B-A703-74F2EF31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Pike</dc:creator>
  <cp:lastModifiedBy>Rivard, Bernadette</cp:lastModifiedBy>
  <cp:revision>5</cp:revision>
  <dcterms:created xsi:type="dcterms:W3CDTF">2021-04-27T18:26:00Z</dcterms:created>
  <dcterms:modified xsi:type="dcterms:W3CDTF">2021-04-27T19:20:00Z</dcterms:modified>
</cp:coreProperties>
</file>